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D8D" w:rsidRPr="004150FC" w:rsidRDefault="00854D8D" w:rsidP="004150FC">
      <w:pPr>
        <w:jc w:val="both"/>
        <w:rPr>
          <w:rFonts w:asciiTheme="majorBidi" w:hAnsiTheme="majorBidi" w:cstheme="majorBidi"/>
          <w:b/>
          <w:bCs/>
        </w:rPr>
      </w:pPr>
      <w:r w:rsidRPr="004150FC">
        <w:rPr>
          <w:rFonts w:asciiTheme="majorBidi" w:hAnsiTheme="majorBidi" w:cstheme="majorBidi"/>
          <w:b/>
          <w:bCs/>
        </w:rPr>
        <w:t xml:space="preserve">BS </w:t>
      </w:r>
      <w:r w:rsidR="004150FC" w:rsidRPr="004150FC">
        <w:rPr>
          <w:rFonts w:asciiTheme="majorBidi" w:hAnsiTheme="majorBidi" w:cstheme="majorBidi"/>
          <w:b/>
          <w:bCs/>
        </w:rPr>
        <w:t>1</w:t>
      </w:r>
      <w:r w:rsidRPr="004150FC">
        <w:rPr>
          <w:rFonts w:asciiTheme="majorBidi" w:hAnsiTheme="majorBidi" w:cstheme="majorBidi"/>
          <w:b/>
          <w:bCs/>
        </w:rPr>
        <w:t>0:  DVB-T Assignment for recording into GE06D Plan</w:t>
      </w:r>
    </w:p>
    <w:p w:rsidR="009B46E0" w:rsidRPr="004150FC" w:rsidRDefault="009B46E0" w:rsidP="009B46E0">
      <w:pPr>
        <w:pStyle w:val="Default"/>
        <w:rPr>
          <w:rFonts w:asciiTheme="majorBidi" w:hAnsiTheme="majorBidi" w:cstheme="majorBidi"/>
          <w:b/>
          <w:bCs/>
          <w:sz w:val="22"/>
          <w:szCs w:val="22"/>
        </w:rPr>
      </w:pPr>
    </w:p>
    <w:p w:rsidR="00854D8D" w:rsidRPr="004150FC" w:rsidRDefault="00854D8D" w:rsidP="00854D8D">
      <w:pPr>
        <w:jc w:val="both"/>
        <w:rPr>
          <w:rFonts w:asciiTheme="majorBidi" w:hAnsiTheme="majorBidi" w:cstheme="majorBidi"/>
        </w:rPr>
      </w:pPr>
      <w:r w:rsidRPr="004150FC">
        <w:rPr>
          <w:rFonts w:asciiTheme="majorBidi" w:hAnsiTheme="majorBidi" w:cstheme="majorBidi"/>
        </w:rPr>
        <w:t>Prepare an electronic notice of frequency 482 MHz assigned to a digital television broadcasting station based on the information below, for recording in the GE06D Plan.  </w:t>
      </w:r>
    </w:p>
    <w:p w:rsidR="00854D8D" w:rsidRPr="004150FC" w:rsidRDefault="00854D8D" w:rsidP="00854D8D">
      <w:pPr>
        <w:rPr>
          <w:rFonts w:asciiTheme="majorBidi" w:hAnsiTheme="majorBidi" w:cstheme="majorBidi"/>
          <w:b/>
          <w:bCs/>
        </w:rPr>
      </w:pPr>
      <w:r w:rsidRPr="004150FC">
        <w:rPr>
          <w:rFonts w:asciiTheme="majorBidi" w:hAnsiTheme="majorBidi" w:cstheme="majorBidi"/>
          <w:b/>
          <w:bCs/>
        </w:rPr>
        <w:t>Solution</w:t>
      </w:r>
    </w:p>
    <w:p w:rsidR="00854D8D" w:rsidRPr="004150FC" w:rsidRDefault="00854D8D" w:rsidP="004150FC">
      <w:pPr>
        <w:jc w:val="both"/>
        <w:rPr>
          <w:rFonts w:asciiTheme="majorBidi" w:hAnsiTheme="majorBidi" w:cstheme="majorBidi"/>
          <w:b/>
          <w:bCs/>
          <w:lang w:val="en-GB"/>
        </w:rPr>
      </w:pPr>
      <w:r w:rsidRPr="004150FC">
        <w:rPr>
          <w:rFonts w:asciiTheme="majorBidi" w:hAnsiTheme="majorBidi" w:cstheme="majorBidi"/>
        </w:rPr>
        <w:t>To prepare this notice we will use “New notice” function</w:t>
      </w:r>
      <w:r w:rsidR="004150FC">
        <w:rPr>
          <w:rFonts w:asciiTheme="majorBidi" w:hAnsiTheme="majorBidi" w:cstheme="majorBidi"/>
        </w:rPr>
        <w:t xml:space="preserve">ality of </w:t>
      </w:r>
      <w:proofErr w:type="spellStart"/>
      <w:r w:rsidR="004150FC">
        <w:rPr>
          <w:rFonts w:asciiTheme="majorBidi" w:hAnsiTheme="majorBidi" w:cstheme="majorBidi"/>
        </w:rPr>
        <w:t>TerRaNotices</w:t>
      </w:r>
      <w:proofErr w:type="spellEnd"/>
      <w:r w:rsidR="004150FC">
        <w:rPr>
          <w:rFonts w:asciiTheme="majorBidi" w:hAnsiTheme="majorBidi" w:cstheme="majorBidi"/>
        </w:rPr>
        <w:t xml:space="preserve"> select </w:t>
      </w:r>
      <w:r w:rsidRPr="004150FC">
        <w:rPr>
          <w:rFonts w:asciiTheme="majorBidi" w:hAnsiTheme="majorBidi" w:cstheme="majorBidi"/>
        </w:rPr>
        <w:t>Administration of Switzerland (SUI) as the notifying administration</w:t>
      </w:r>
      <w:r w:rsidRPr="004150FC">
        <w:rPr>
          <w:rFonts w:asciiTheme="majorBidi" w:hAnsiTheme="majorBidi" w:cstheme="majorBidi"/>
          <w:b/>
          <w:bCs/>
        </w:rPr>
        <w:t>.</w:t>
      </w:r>
    </w:p>
    <w:p w:rsidR="00620049" w:rsidRPr="004150FC" w:rsidRDefault="00A03693" w:rsidP="003F140F">
      <w:pPr>
        <w:pStyle w:val="ListParagraph"/>
        <w:numPr>
          <w:ilvl w:val="0"/>
          <w:numId w:val="1"/>
        </w:numPr>
        <w:ind w:left="360"/>
        <w:rPr>
          <w:rFonts w:asciiTheme="majorBidi" w:hAnsiTheme="majorBidi" w:cstheme="majorBidi"/>
        </w:rPr>
      </w:pPr>
      <w:r w:rsidRPr="004150FC">
        <w:rPr>
          <w:rFonts w:asciiTheme="majorBidi" w:hAnsiTheme="majorBidi" w:cstheme="majorBidi"/>
        </w:rPr>
        <w:t>The completed notice in text format.</w:t>
      </w:r>
      <w:r w:rsidRPr="004150FC">
        <w:rPr>
          <w:rFonts w:asciiTheme="majorBidi" w:hAnsiTheme="majorBidi" w:cstheme="majorBidi"/>
        </w:rPr>
        <w:br/>
      </w:r>
    </w:p>
    <w:p w:rsidR="002535B5" w:rsidRPr="004150FC" w:rsidRDefault="002535B5" w:rsidP="002535B5">
      <w:pPr>
        <w:pStyle w:val="ListParagraph"/>
        <w:ind w:left="360"/>
        <w:rPr>
          <w:rFonts w:asciiTheme="majorBidi" w:hAnsiTheme="majorBidi" w:cstheme="majorBidi"/>
        </w:rPr>
      </w:pPr>
    </w:p>
    <w:p w:rsidR="00854D8D" w:rsidRPr="004150FC" w:rsidRDefault="00854D8D" w:rsidP="00854D8D">
      <w:pPr>
        <w:pStyle w:val="ListParagraph"/>
        <w:ind w:left="360"/>
        <w:rPr>
          <w:rFonts w:asciiTheme="majorBidi" w:hAnsiTheme="majorBidi" w:cstheme="majorBidi"/>
        </w:rPr>
      </w:pPr>
    </w:p>
    <w:p w:rsidR="00854D8D" w:rsidRDefault="004150FC" w:rsidP="00854D8D">
      <w:pPr>
        <w:pStyle w:val="ListParagraph"/>
        <w:ind w:left="360"/>
        <w:rPr>
          <w:rFonts w:asciiTheme="majorBidi" w:hAnsiTheme="majorBidi" w:cstheme="majorBidi"/>
        </w:rPr>
      </w:pPr>
      <w:r>
        <w:rPr>
          <w:rFonts w:asciiTheme="majorBidi" w:hAnsiTheme="majorBidi" w:cstheme="majorBidi"/>
        </w:rPr>
        <w:object w:dxaOrig="285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40.5pt" o:ole="">
            <v:imagedata r:id="rId5" o:title=""/>
          </v:shape>
          <o:OLEObject Type="Embed" ProgID="Package" ShapeID="_x0000_i1025" DrawAspect="Content" ObjectID="_1542195461" r:id="rId6"/>
        </w:object>
      </w:r>
    </w:p>
    <w:p w:rsidR="004150FC" w:rsidRPr="004150FC" w:rsidRDefault="004150FC" w:rsidP="00854D8D">
      <w:pPr>
        <w:pStyle w:val="ListParagraph"/>
        <w:ind w:left="360"/>
        <w:rPr>
          <w:rFonts w:asciiTheme="majorBidi" w:hAnsiTheme="majorBidi" w:cstheme="majorBidi"/>
        </w:rPr>
      </w:pPr>
    </w:p>
    <w:p w:rsidR="00620CF1" w:rsidRPr="004150FC" w:rsidRDefault="00D50752" w:rsidP="00854D8D">
      <w:pPr>
        <w:pStyle w:val="ListParagraph"/>
        <w:ind w:left="360"/>
        <w:rPr>
          <w:rFonts w:asciiTheme="majorBidi" w:hAnsiTheme="majorBidi" w:cstheme="majorBidi"/>
        </w:rPr>
      </w:pPr>
      <w:r w:rsidRPr="004150FC">
        <w:rPr>
          <w:rFonts w:asciiTheme="majorBidi" w:hAnsiTheme="majorBidi" w:cstheme="majorBidi"/>
        </w:rPr>
        <w:t xml:space="preserve">The next </w:t>
      </w:r>
      <w:r w:rsidR="00AA17DB" w:rsidRPr="004150FC">
        <w:rPr>
          <w:rFonts w:asciiTheme="majorBidi" w:hAnsiTheme="majorBidi" w:cstheme="majorBidi"/>
        </w:rPr>
        <w:t>pages provide</w:t>
      </w:r>
      <w:r w:rsidR="00A03693" w:rsidRPr="004150FC">
        <w:rPr>
          <w:rFonts w:asciiTheme="majorBidi" w:hAnsiTheme="majorBidi" w:cstheme="majorBidi"/>
        </w:rPr>
        <w:t xml:space="preserve"> screen shots from </w:t>
      </w:r>
      <w:proofErr w:type="spellStart"/>
      <w:r w:rsidR="00A03693" w:rsidRPr="004150FC">
        <w:rPr>
          <w:rFonts w:asciiTheme="majorBidi" w:hAnsiTheme="majorBidi" w:cstheme="majorBidi"/>
        </w:rPr>
        <w:t>TerRaNotices</w:t>
      </w:r>
      <w:proofErr w:type="spellEnd"/>
      <w:r w:rsidR="00A03693" w:rsidRPr="004150FC">
        <w:rPr>
          <w:rFonts w:asciiTheme="majorBidi" w:hAnsiTheme="majorBidi" w:cstheme="majorBidi"/>
        </w:rPr>
        <w:t xml:space="preserve"> </w:t>
      </w:r>
    </w:p>
    <w:p w:rsidR="00095379" w:rsidRPr="004150FC" w:rsidRDefault="00095379" w:rsidP="001B56A4">
      <w:pPr>
        <w:pStyle w:val="ListParagraph"/>
        <w:rPr>
          <w:rFonts w:asciiTheme="majorBidi" w:hAnsiTheme="majorBidi" w:cstheme="majorBidi"/>
        </w:rPr>
      </w:pPr>
    </w:p>
    <w:p w:rsidR="00285CF7" w:rsidRPr="004150FC" w:rsidRDefault="00285CF7" w:rsidP="001B56A4">
      <w:pPr>
        <w:pStyle w:val="ListParagraph"/>
        <w:rPr>
          <w:rFonts w:asciiTheme="majorBidi" w:hAnsiTheme="majorBidi" w:cstheme="majorBidi"/>
        </w:rPr>
      </w:pPr>
    </w:p>
    <w:p w:rsidR="00C45946" w:rsidRPr="004150FC" w:rsidRDefault="00C45946"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744679" w:rsidRPr="004150FC" w:rsidRDefault="00744679"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854D8D" w:rsidRPr="004150FC" w:rsidRDefault="00854D8D" w:rsidP="001B56A4">
      <w:pPr>
        <w:pStyle w:val="ListParagraph"/>
        <w:rPr>
          <w:rFonts w:asciiTheme="majorBidi" w:hAnsiTheme="majorBidi" w:cstheme="majorBidi"/>
        </w:rPr>
      </w:pPr>
    </w:p>
    <w:p w:rsidR="001830D0" w:rsidRPr="004150FC"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lastRenderedPageBreak/>
        <w:t xml:space="preserve">Open </w:t>
      </w:r>
      <w:proofErr w:type="spellStart"/>
      <w:r w:rsidRPr="004150FC">
        <w:rPr>
          <w:rFonts w:asciiTheme="majorBidi" w:hAnsiTheme="majorBidi" w:cstheme="majorBidi"/>
        </w:rPr>
        <w:t>TerRaNotices</w:t>
      </w:r>
      <w:proofErr w:type="spellEnd"/>
      <w:r w:rsidRPr="004150FC">
        <w:rPr>
          <w:rFonts w:asciiTheme="majorBidi" w:hAnsiTheme="majorBidi" w:cstheme="majorBidi"/>
        </w:rPr>
        <w:t xml:space="preserve"> and select “New File “  </w:t>
      </w:r>
    </w:p>
    <w:p w:rsidR="001830D0" w:rsidRPr="004150FC" w:rsidRDefault="001830D0" w:rsidP="00854D8D">
      <w:pPr>
        <w:pStyle w:val="ListParagraph"/>
        <w:rPr>
          <w:rFonts w:asciiTheme="majorBidi" w:hAnsiTheme="majorBidi" w:cstheme="majorBidi"/>
        </w:rPr>
      </w:pPr>
      <w:proofErr w:type="gramStart"/>
      <w:r w:rsidRPr="004150FC">
        <w:rPr>
          <w:rFonts w:asciiTheme="majorBidi" w:hAnsiTheme="majorBidi" w:cstheme="majorBidi"/>
        </w:rPr>
        <w:t>then</w:t>
      </w:r>
      <w:proofErr w:type="gramEnd"/>
      <w:r w:rsidRPr="004150FC">
        <w:rPr>
          <w:rFonts w:asciiTheme="majorBidi" w:hAnsiTheme="majorBidi" w:cstheme="majorBidi"/>
        </w:rPr>
        <w:t xml:space="preserve"> select </w:t>
      </w:r>
      <w:r w:rsidR="00854D8D" w:rsidRPr="004150FC">
        <w:rPr>
          <w:rFonts w:asciiTheme="majorBidi" w:hAnsiTheme="majorBidi" w:cstheme="majorBidi"/>
        </w:rPr>
        <w:t>SUI</w:t>
      </w:r>
      <w:r w:rsidRPr="004150FC">
        <w:rPr>
          <w:rFonts w:asciiTheme="majorBidi" w:hAnsiTheme="majorBidi" w:cstheme="majorBidi"/>
        </w:rPr>
        <w:t xml:space="preserve"> as notifying administration. - Type of notice GT1 </w:t>
      </w:r>
      <w:proofErr w:type="gramStart"/>
      <w:r w:rsidRPr="004150FC">
        <w:rPr>
          <w:rFonts w:asciiTheme="majorBidi" w:hAnsiTheme="majorBidi" w:cstheme="majorBidi"/>
        </w:rPr>
        <w:t xml:space="preserve">“ </w:t>
      </w:r>
      <w:r w:rsidR="008144C4" w:rsidRPr="004150FC">
        <w:rPr>
          <w:rFonts w:asciiTheme="majorBidi" w:hAnsiTheme="majorBidi" w:cstheme="majorBidi"/>
        </w:rPr>
        <w:t>Digital</w:t>
      </w:r>
      <w:proofErr w:type="gramEnd"/>
      <w:r w:rsidRPr="004150FC">
        <w:rPr>
          <w:rFonts w:asciiTheme="majorBidi" w:hAnsiTheme="majorBidi" w:cstheme="majorBidi"/>
        </w:rPr>
        <w:t xml:space="preserve"> Television broadcasting</w:t>
      </w:r>
      <w:r w:rsidR="008144C4" w:rsidRPr="004150FC">
        <w:rPr>
          <w:rFonts w:asciiTheme="majorBidi" w:hAnsiTheme="majorBidi" w:cstheme="majorBidi"/>
        </w:rPr>
        <w:t xml:space="preserve"> (DVB-T) assignment</w:t>
      </w:r>
      <w:r w:rsidRPr="004150FC">
        <w:rPr>
          <w:rFonts w:asciiTheme="majorBidi" w:hAnsiTheme="majorBidi" w:cstheme="majorBidi"/>
        </w:rPr>
        <w:t xml:space="preserve"> </w:t>
      </w:r>
      <w:r w:rsidR="008144C4" w:rsidRPr="004150FC">
        <w:rPr>
          <w:rFonts w:asciiTheme="majorBidi" w:hAnsiTheme="majorBidi" w:cstheme="majorBidi"/>
        </w:rPr>
        <w:t>in</w:t>
      </w:r>
      <w:r w:rsidRPr="004150FC">
        <w:rPr>
          <w:rFonts w:asciiTheme="majorBidi" w:hAnsiTheme="majorBidi" w:cstheme="majorBidi"/>
        </w:rPr>
        <w:t xml:space="preserve"> the frequency and geographical scope of GE06”</w:t>
      </w:r>
    </w:p>
    <w:p w:rsidR="001830D0" w:rsidRPr="004150FC" w:rsidRDefault="001830D0" w:rsidP="001830D0">
      <w:pPr>
        <w:pStyle w:val="ListParagraph"/>
        <w:rPr>
          <w:rFonts w:asciiTheme="majorBidi" w:hAnsiTheme="majorBidi" w:cstheme="majorBidi"/>
        </w:rPr>
      </w:pPr>
    </w:p>
    <w:p w:rsidR="001830D0" w:rsidRPr="004150FC" w:rsidRDefault="00854D8D" w:rsidP="001830D0">
      <w:pPr>
        <w:pStyle w:val="ListParagraph"/>
        <w:rPr>
          <w:rFonts w:asciiTheme="majorBidi" w:hAnsiTheme="majorBidi" w:cstheme="majorBidi"/>
        </w:rPr>
      </w:pPr>
      <w:r w:rsidRPr="004150FC">
        <w:rPr>
          <w:rFonts w:asciiTheme="majorBidi" w:hAnsiTheme="majorBidi" w:cstheme="majorBidi"/>
          <w:noProof/>
        </w:rPr>
        <w:drawing>
          <wp:inline distT="0" distB="0" distL="0" distR="0" wp14:anchorId="3A6369DC" wp14:editId="76199EED">
            <wp:extent cx="6762750" cy="4352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62750" cy="4352925"/>
                    </a:xfrm>
                    <a:prstGeom prst="rect">
                      <a:avLst/>
                    </a:prstGeom>
                  </pic:spPr>
                </pic:pic>
              </a:graphicData>
            </a:graphic>
          </wp:inline>
        </w:drawing>
      </w:r>
    </w:p>
    <w:p w:rsidR="001830D0" w:rsidRPr="004150FC" w:rsidRDefault="001830D0" w:rsidP="001830D0">
      <w:pPr>
        <w:pStyle w:val="ListParagraph"/>
        <w:rPr>
          <w:rFonts w:asciiTheme="majorBidi" w:hAnsiTheme="majorBidi" w:cstheme="majorBidi"/>
        </w:rPr>
      </w:pPr>
    </w:p>
    <w:p w:rsidR="001830D0" w:rsidRPr="004150FC" w:rsidRDefault="001830D0" w:rsidP="001830D0">
      <w:pPr>
        <w:pStyle w:val="ListParagraph"/>
        <w:rPr>
          <w:rFonts w:asciiTheme="majorBidi" w:hAnsiTheme="majorBidi" w:cstheme="majorBidi"/>
        </w:rPr>
      </w:pPr>
    </w:p>
    <w:p w:rsidR="00854D8D" w:rsidRPr="004150FC" w:rsidRDefault="00854D8D" w:rsidP="001830D0">
      <w:pPr>
        <w:pStyle w:val="ListParagraph"/>
        <w:rPr>
          <w:rFonts w:asciiTheme="majorBidi" w:hAnsiTheme="majorBidi" w:cstheme="majorBidi"/>
        </w:rPr>
      </w:pPr>
    </w:p>
    <w:p w:rsidR="001830D0" w:rsidRPr="004150FC" w:rsidRDefault="001830D0" w:rsidP="001830D0">
      <w:pPr>
        <w:pStyle w:val="ListParagraph"/>
        <w:rPr>
          <w:rFonts w:asciiTheme="majorBidi" w:hAnsiTheme="majorBidi" w:cstheme="majorBidi"/>
        </w:rPr>
      </w:pPr>
    </w:p>
    <w:p w:rsidR="001830D0"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lastRenderedPageBreak/>
        <w:t>Proceed to open</w:t>
      </w:r>
      <w:r w:rsidR="008144C4" w:rsidRPr="004150FC">
        <w:rPr>
          <w:rFonts w:asciiTheme="majorBidi" w:hAnsiTheme="majorBidi" w:cstheme="majorBidi"/>
        </w:rPr>
        <w:t xml:space="preserve"> the GT1</w:t>
      </w:r>
      <w:r w:rsidRPr="004150FC">
        <w:rPr>
          <w:rFonts w:asciiTheme="majorBidi" w:hAnsiTheme="majorBidi" w:cstheme="majorBidi"/>
        </w:rPr>
        <w:t xml:space="preserve"> notice type. </w:t>
      </w:r>
    </w:p>
    <w:p w:rsidR="004150FC" w:rsidRPr="004150FC" w:rsidRDefault="004150FC" w:rsidP="004150FC">
      <w:pPr>
        <w:pStyle w:val="ListParagraph"/>
        <w:rPr>
          <w:rFonts w:asciiTheme="majorBidi" w:hAnsiTheme="majorBidi" w:cstheme="majorBidi"/>
        </w:rPr>
      </w:pPr>
    </w:p>
    <w:p w:rsidR="001830D0" w:rsidRPr="004150FC" w:rsidRDefault="00744679" w:rsidP="001830D0">
      <w:pPr>
        <w:pStyle w:val="ListParagraph"/>
        <w:rPr>
          <w:rFonts w:asciiTheme="majorBidi" w:hAnsiTheme="majorBidi" w:cstheme="majorBidi"/>
        </w:rPr>
      </w:pPr>
      <w:r w:rsidRPr="004150FC">
        <w:rPr>
          <w:rFonts w:asciiTheme="majorBidi" w:hAnsiTheme="majorBidi" w:cstheme="majorBidi"/>
          <w:noProof/>
        </w:rPr>
        <w:drawing>
          <wp:inline distT="0" distB="0" distL="0" distR="0" wp14:anchorId="42F12D94" wp14:editId="1F1229C9">
            <wp:extent cx="6703695" cy="539115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03695" cy="5391150"/>
                    </a:xfrm>
                    <a:prstGeom prst="rect">
                      <a:avLst/>
                    </a:prstGeom>
                  </pic:spPr>
                </pic:pic>
              </a:graphicData>
            </a:graphic>
          </wp:inline>
        </w:drawing>
      </w:r>
    </w:p>
    <w:p w:rsidR="001830D0" w:rsidRPr="004150FC" w:rsidRDefault="001830D0" w:rsidP="001830D0">
      <w:pPr>
        <w:pStyle w:val="ListParagraph"/>
        <w:rPr>
          <w:rFonts w:asciiTheme="majorBidi" w:hAnsiTheme="majorBidi" w:cstheme="majorBidi"/>
        </w:rPr>
      </w:pPr>
    </w:p>
    <w:p w:rsidR="008144C4" w:rsidRPr="004150FC" w:rsidRDefault="008144C4" w:rsidP="001830D0">
      <w:pPr>
        <w:pStyle w:val="ListParagraph"/>
        <w:rPr>
          <w:rFonts w:asciiTheme="majorBidi" w:hAnsiTheme="majorBidi" w:cstheme="majorBidi"/>
        </w:rPr>
      </w:pPr>
    </w:p>
    <w:p w:rsidR="00744679" w:rsidRPr="004150FC" w:rsidRDefault="00744679" w:rsidP="001830D0">
      <w:pPr>
        <w:pStyle w:val="ListParagraph"/>
        <w:rPr>
          <w:rFonts w:asciiTheme="majorBidi" w:hAnsiTheme="majorBidi" w:cstheme="majorBidi"/>
        </w:rPr>
      </w:pPr>
    </w:p>
    <w:p w:rsidR="001830D0" w:rsidRPr="004150FC" w:rsidRDefault="001830D0" w:rsidP="001830D0">
      <w:pPr>
        <w:pStyle w:val="ListParagraph"/>
        <w:numPr>
          <w:ilvl w:val="0"/>
          <w:numId w:val="3"/>
        </w:numPr>
        <w:rPr>
          <w:rFonts w:asciiTheme="majorBidi" w:hAnsiTheme="majorBidi" w:cstheme="majorBidi"/>
        </w:rPr>
      </w:pPr>
      <w:r w:rsidRPr="004150FC">
        <w:rPr>
          <w:rFonts w:asciiTheme="majorBidi" w:hAnsiTheme="majorBidi" w:cstheme="majorBidi"/>
        </w:rPr>
        <w:t>Fill in the required fields as requested.</w:t>
      </w:r>
    </w:p>
    <w:p w:rsidR="00854D8D" w:rsidRPr="004150FC" w:rsidRDefault="00854D8D" w:rsidP="001830D0">
      <w:pPr>
        <w:pStyle w:val="ListParagraph"/>
        <w:rPr>
          <w:rFonts w:asciiTheme="majorBidi" w:hAnsiTheme="majorBidi" w:cstheme="majorBidi"/>
        </w:rPr>
      </w:pPr>
    </w:p>
    <w:p w:rsidR="001830D0" w:rsidRPr="004150FC" w:rsidRDefault="004150FC" w:rsidP="001830D0">
      <w:pPr>
        <w:pStyle w:val="ListParagraph"/>
        <w:rPr>
          <w:rFonts w:asciiTheme="majorBidi" w:hAnsiTheme="majorBidi" w:cstheme="majorBidi"/>
        </w:rPr>
      </w:pPr>
      <w:r>
        <w:rPr>
          <w:noProof/>
        </w:rPr>
        <w:drawing>
          <wp:inline distT="0" distB="0" distL="0" distR="0" wp14:anchorId="540FEB78" wp14:editId="05740162">
            <wp:extent cx="7001510" cy="48006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001510" cy="4800600"/>
                    </a:xfrm>
                    <a:prstGeom prst="rect">
                      <a:avLst/>
                    </a:prstGeom>
                  </pic:spPr>
                </pic:pic>
              </a:graphicData>
            </a:graphic>
          </wp:inline>
        </w:drawing>
      </w:r>
    </w:p>
    <w:p w:rsidR="00744679" w:rsidRDefault="00744679" w:rsidP="00744679">
      <w:pPr>
        <w:pStyle w:val="ListParagraph"/>
        <w:numPr>
          <w:ilvl w:val="0"/>
          <w:numId w:val="3"/>
        </w:numPr>
        <w:rPr>
          <w:rFonts w:asciiTheme="majorBidi" w:hAnsiTheme="majorBidi" w:cstheme="majorBidi"/>
        </w:rPr>
      </w:pPr>
      <w:r w:rsidRPr="004150FC">
        <w:rPr>
          <w:rFonts w:asciiTheme="majorBidi" w:hAnsiTheme="majorBidi" w:cstheme="majorBidi"/>
        </w:rPr>
        <w:lastRenderedPageBreak/>
        <w:t>To calculate the effective antenna height (m) at 36 different azimuths, open Tools and select the option “Calculate Effective antenna heights (</w:t>
      </w:r>
      <w:proofErr w:type="spellStart"/>
      <w:r w:rsidRPr="004150FC">
        <w:rPr>
          <w:rFonts w:asciiTheme="majorBidi" w:hAnsiTheme="majorBidi" w:cstheme="majorBidi"/>
        </w:rPr>
        <w:t>eff_hgt</w:t>
      </w:r>
      <w:proofErr w:type="spellEnd"/>
      <w:r w:rsidRPr="004150FC">
        <w:rPr>
          <w:rFonts w:asciiTheme="majorBidi" w:hAnsiTheme="majorBidi" w:cstheme="majorBidi"/>
        </w:rPr>
        <w:t>) using the SRMT3 Terrain database.</w:t>
      </w:r>
      <w:r w:rsidR="004150FC">
        <w:rPr>
          <w:rFonts w:asciiTheme="majorBidi" w:hAnsiTheme="majorBidi" w:cstheme="majorBidi"/>
        </w:rPr>
        <w:t xml:space="preserve"> </w:t>
      </w:r>
    </w:p>
    <w:p w:rsidR="004150FC" w:rsidRDefault="004150FC" w:rsidP="004150FC">
      <w:pPr>
        <w:pStyle w:val="ListParagraph"/>
        <w:rPr>
          <w:rFonts w:asciiTheme="majorBidi" w:hAnsiTheme="majorBidi" w:cstheme="majorBidi"/>
        </w:rPr>
      </w:pPr>
    </w:p>
    <w:p w:rsidR="004150FC" w:rsidRDefault="004150FC" w:rsidP="004150FC">
      <w:pPr>
        <w:pStyle w:val="ListParagraph"/>
        <w:rPr>
          <w:rFonts w:asciiTheme="majorBidi" w:hAnsiTheme="majorBidi" w:cstheme="majorBidi"/>
        </w:rPr>
      </w:pPr>
      <w:r>
        <w:rPr>
          <w:rFonts w:asciiTheme="majorBidi" w:hAnsiTheme="majorBidi" w:cstheme="majorBidi"/>
          <w:noProof/>
        </w:rPr>
        <w:drawing>
          <wp:inline distT="0" distB="0" distL="0" distR="0">
            <wp:extent cx="6972300" cy="5067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72300" cy="5067300"/>
                    </a:xfrm>
                    <a:prstGeom prst="rect">
                      <a:avLst/>
                    </a:prstGeom>
                    <a:noFill/>
                    <a:ln>
                      <a:noFill/>
                    </a:ln>
                  </pic:spPr>
                </pic:pic>
              </a:graphicData>
            </a:graphic>
          </wp:inline>
        </w:drawing>
      </w:r>
    </w:p>
    <w:p w:rsidR="004150FC" w:rsidRDefault="004150FC" w:rsidP="004150FC">
      <w:pPr>
        <w:pStyle w:val="ListParagraph"/>
        <w:rPr>
          <w:rFonts w:asciiTheme="majorBidi" w:hAnsiTheme="majorBidi" w:cstheme="majorBidi"/>
        </w:rPr>
      </w:pPr>
    </w:p>
    <w:p w:rsidR="004150FC" w:rsidRPr="007702B8" w:rsidRDefault="004150FC" w:rsidP="004150FC">
      <w:pPr>
        <w:pStyle w:val="ListParagraph"/>
        <w:numPr>
          <w:ilvl w:val="0"/>
          <w:numId w:val="3"/>
        </w:numPr>
        <w:rPr>
          <w:rFonts w:asciiTheme="majorBidi" w:hAnsiTheme="majorBidi" w:cstheme="majorBidi"/>
        </w:rPr>
      </w:pPr>
      <w:r w:rsidRPr="007702B8">
        <w:rPr>
          <w:rFonts w:asciiTheme="majorBidi" w:hAnsiTheme="majorBidi" w:cstheme="majorBidi"/>
        </w:rPr>
        <w:lastRenderedPageBreak/>
        <w:t>Then enter the Geographical coordinates and the height of antenna above ground level (m) and submit. The values of effective antenna height (m) at 36 different azimuths in 10 degrees interval will be filled automatically.</w:t>
      </w:r>
    </w:p>
    <w:p w:rsidR="00744679" w:rsidRPr="004150FC" w:rsidRDefault="00744679" w:rsidP="00744679">
      <w:pPr>
        <w:pStyle w:val="ListParagraph"/>
        <w:rPr>
          <w:rFonts w:asciiTheme="majorBidi" w:hAnsiTheme="majorBidi" w:cstheme="majorBidi"/>
        </w:rPr>
      </w:pPr>
    </w:p>
    <w:p w:rsidR="00744679" w:rsidRPr="004150FC" w:rsidRDefault="00744679" w:rsidP="00744679">
      <w:pPr>
        <w:pStyle w:val="ListParagraph"/>
        <w:rPr>
          <w:rFonts w:asciiTheme="majorBidi" w:hAnsiTheme="majorBidi" w:cstheme="majorBidi"/>
        </w:rPr>
      </w:pPr>
      <w:r w:rsidRPr="004150FC">
        <w:rPr>
          <w:rFonts w:asciiTheme="majorBidi" w:hAnsiTheme="majorBidi" w:cstheme="majorBidi"/>
          <w:noProof/>
        </w:rPr>
        <w:drawing>
          <wp:inline distT="0" distB="0" distL="0" distR="0" wp14:anchorId="6FEDEBFC" wp14:editId="47690A6F">
            <wp:extent cx="6256655" cy="4371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6655" cy="4371975"/>
                    </a:xfrm>
                    <a:prstGeom prst="rect">
                      <a:avLst/>
                    </a:prstGeom>
                  </pic:spPr>
                </pic:pic>
              </a:graphicData>
            </a:graphic>
          </wp:inline>
        </w:drawing>
      </w:r>
    </w:p>
    <w:p w:rsidR="008144C4" w:rsidRDefault="008144C4" w:rsidP="001830D0">
      <w:pPr>
        <w:pStyle w:val="ListParagraph"/>
        <w:rPr>
          <w:rFonts w:asciiTheme="majorBidi" w:hAnsiTheme="majorBidi" w:cstheme="majorBidi"/>
        </w:rPr>
      </w:pPr>
    </w:p>
    <w:p w:rsidR="004150FC" w:rsidRDefault="004150FC" w:rsidP="001830D0">
      <w:pPr>
        <w:pStyle w:val="ListParagraph"/>
        <w:rPr>
          <w:rFonts w:asciiTheme="majorBidi" w:hAnsiTheme="majorBidi" w:cstheme="majorBidi"/>
        </w:rPr>
      </w:pPr>
    </w:p>
    <w:p w:rsidR="004150FC" w:rsidRPr="004150FC" w:rsidRDefault="004150FC" w:rsidP="001830D0">
      <w:pPr>
        <w:pStyle w:val="ListParagraph"/>
        <w:rPr>
          <w:rFonts w:asciiTheme="majorBidi" w:hAnsiTheme="majorBidi" w:cstheme="majorBidi"/>
        </w:rPr>
      </w:pPr>
    </w:p>
    <w:p w:rsidR="008144C4" w:rsidRPr="004150FC" w:rsidRDefault="001830D0" w:rsidP="00C95DD7">
      <w:pPr>
        <w:pStyle w:val="ListParagraph"/>
        <w:numPr>
          <w:ilvl w:val="0"/>
          <w:numId w:val="3"/>
        </w:numPr>
        <w:rPr>
          <w:rFonts w:asciiTheme="majorBidi" w:hAnsiTheme="majorBidi" w:cstheme="majorBidi"/>
        </w:rPr>
      </w:pPr>
      <w:r w:rsidRPr="00C95DD7">
        <w:rPr>
          <w:rFonts w:asciiTheme="majorBidi" w:hAnsiTheme="majorBidi" w:cstheme="majorBidi"/>
        </w:rPr>
        <w:t xml:space="preserve">Once the required fields are completed, validate the notice and save file which is ready to be submitted via </w:t>
      </w:r>
      <w:proofErr w:type="spellStart"/>
      <w:r w:rsidRPr="00C95DD7">
        <w:rPr>
          <w:rFonts w:asciiTheme="majorBidi" w:hAnsiTheme="majorBidi" w:cstheme="majorBidi"/>
        </w:rPr>
        <w:t>Wisfat</w:t>
      </w:r>
      <w:proofErr w:type="spellEnd"/>
      <w:r w:rsidRPr="00C95DD7">
        <w:rPr>
          <w:rFonts w:asciiTheme="majorBidi" w:hAnsiTheme="majorBidi" w:cstheme="majorBidi"/>
        </w:rPr>
        <w:t xml:space="preserve"> (Web Interface for Submission of Frequency</w:t>
      </w:r>
      <w:bookmarkStart w:id="0" w:name="_GoBack"/>
      <w:bookmarkEnd w:id="0"/>
      <w:r w:rsidRPr="00C95DD7">
        <w:rPr>
          <w:rFonts w:asciiTheme="majorBidi" w:hAnsiTheme="majorBidi" w:cstheme="majorBidi"/>
        </w:rPr>
        <w:t xml:space="preserve"> Assignments/allotments for Terrestrial services)</w:t>
      </w:r>
      <w:r w:rsidR="00C95DD7" w:rsidRPr="004150FC">
        <w:rPr>
          <w:rFonts w:asciiTheme="majorBidi" w:hAnsiTheme="majorBidi" w:cstheme="majorBidi"/>
        </w:rPr>
        <w:t xml:space="preserve"> </w:t>
      </w:r>
    </w:p>
    <w:sectPr w:rsidR="008144C4" w:rsidRPr="004150FC"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C3920"/>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053B"/>
    <w:rsid w:val="000F1B5A"/>
    <w:rsid w:val="000F4479"/>
    <w:rsid w:val="001018A9"/>
    <w:rsid w:val="00104B02"/>
    <w:rsid w:val="00114C1D"/>
    <w:rsid w:val="0014303A"/>
    <w:rsid w:val="00144ED4"/>
    <w:rsid w:val="00170A69"/>
    <w:rsid w:val="001830D0"/>
    <w:rsid w:val="00184A8B"/>
    <w:rsid w:val="0018755B"/>
    <w:rsid w:val="001952BE"/>
    <w:rsid w:val="001A0133"/>
    <w:rsid w:val="001A6174"/>
    <w:rsid w:val="001B0F9B"/>
    <w:rsid w:val="001B56A4"/>
    <w:rsid w:val="001C64D8"/>
    <w:rsid w:val="001C796C"/>
    <w:rsid w:val="001F536E"/>
    <w:rsid w:val="00204437"/>
    <w:rsid w:val="00222501"/>
    <w:rsid w:val="0025119F"/>
    <w:rsid w:val="002535B5"/>
    <w:rsid w:val="002660D8"/>
    <w:rsid w:val="00285CF7"/>
    <w:rsid w:val="00292F2E"/>
    <w:rsid w:val="002B4618"/>
    <w:rsid w:val="002C291D"/>
    <w:rsid w:val="002C6B2B"/>
    <w:rsid w:val="002D1244"/>
    <w:rsid w:val="002E4CFD"/>
    <w:rsid w:val="002F2154"/>
    <w:rsid w:val="00311F44"/>
    <w:rsid w:val="00315A95"/>
    <w:rsid w:val="00316039"/>
    <w:rsid w:val="003349BF"/>
    <w:rsid w:val="003465F0"/>
    <w:rsid w:val="00352E05"/>
    <w:rsid w:val="00367227"/>
    <w:rsid w:val="003908EF"/>
    <w:rsid w:val="003D295E"/>
    <w:rsid w:val="003F5D89"/>
    <w:rsid w:val="00414E1C"/>
    <w:rsid w:val="004150FC"/>
    <w:rsid w:val="00434218"/>
    <w:rsid w:val="0044150F"/>
    <w:rsid w:val="0046317B"/>
    <w:rsid w:val="00473E79"/>
    <w:rsid w:val="00486969"/>
    <w:rsid w:val="004A59A0"/>
    <w:rsid w:val="004A6A7E"/>
    <w:rsid w:val="004B07E2"/>
    <w:rsid w:val="004C2698"/>
    <w:rsid w:val="004E10B8"/>
    <w:rsid w:val="004E132D"/>
    <w:rsid w:val="00500ED5"/>
    <w:rsid w:val="005152D0"/>
    <w:rsid w:val="00517B05"/>
    <w:rsid w:val="0052104E"/>
    <w:rsid w:val="00531FE2"/>
    <w:rsid w:val="005E0D68"/>
    <w:rsid w:val="005E238E"/>
    <w:rsid w:val="005E5A6E"/>
    <w:rsid w:val="00615ECE"/>
    <w:rsid w:val="00620049"/>
    <w:rsid w:val="00620CF1"/>
    <w:rsid w:val="00654A4D"/>
    <w:rsid w:val="00657BEC"/>
    <w:rsid w:val="006B130E"/>
    <w:rsid w:val="006D6B79"/>
    <w:rsid w:val="006F76E7"/>
    <w:rsid w:val="007248D5"/>
    <w:rsid w:val="00737675"/>
    <w:rsid w:val="007406AF"/>
    <w:rsid w:val="00740AFE"/>
    <w:rsid w:val="00744679"/>
    <w:rsid w:val="00750E6F"/>
    <w:rsid w:val="007673A6"/>
    <w:rsid w:val="00770B3D"/>
    <w:rsid w:val="007A4721"/>
    <w:rsid w:val="007C0764"/>
    <w:rsid w:val="007F0FAF"/>
    <w:rsid w:val="00801829"/>
    <w:rsid w:val="008144C4"/>
    <w:rsid w:val="008364E0"/>
    <w:rsid w:val="008379B3"/>
    <w:rsid w:val="00854D8D"/>
    <w:rsid w:val="00873680"/>
    <w:rsid w:val="008B5790"/>
    <w:rsid w:val="009035F6"/>
    <w:rsid w:val="009038A3"/>
    <w:rsid w:val="00914E54"/>
    <w:rsid w:val="009200C5"/>
    <w:rsid w:val="00920EA5"/>
    <w:rsid w:val="00937BC3"/>
    <w:rsid w:val="009555C1"/>
    <w:rsid w:val="00957F7D"/>
    <w:rsid w:val="009B46E0"/>
    <w:rsid w:val="009D2D68"/>
    <w:rsid w:val="009E440C"/>
    <w:rsid w:val="009E6E4E"/>
    <w:rsid w:val="009E78CB"/>
    <w:rsid w:val="009F4738"/>
    <w:rsid w:val="00A018BE"/>
    <w:rsid w:val="00A01C9D"/>
    <w:rsid w:val="00A03693"/>
    <w:rsid w:val="00A079CF"/>
    <w:rsid w:val="00A1047A"/>
    <w:rsid w:val="00A35E72"/>
    <w:rsid w:val="00A502F5"/>
    <w:rsid w:val="00AA17DB"/>
    <w:rsid w:val="00AA6990"/>
    <w:rsid w:val="00AB67EC"/>
    <w:rsid w:val="00AC1134"/>
    <w:rsid w:val="00AC2BFD"/>
    <w:rsid w:val="00AC3BE0"/>
    <w:rsid w:val="00AC5E4C"/>
    <w:rsid w:val="00AF01B5"/>
    <w:rsid w:val="00AF7A0E"/>
    <w:rsid w:val="00B63C09"/>
    <w:rsid w:val="00B646F7"/>
    <w:rsid w:val="00B6641A"/>
    <w:rsid w:val="00B75E0C"/>
    <w:rsid w:val="00B92BE9"/>
    <w:rsid w:val="00BA6335"/>
    <w:rsid w:val="00BC38C1"/>
    <w:rsid w:val="00BC74DE"/>
    <w:rsid w:val="00BD3D57"/>
    <w:rsid w:val="00BE50EC"/>
    <w:rsid w:val="00BF5E8E"/>
    <w:rsid w:val="00C02655"/>
    <w:rsid w:val="00C06EDD"/>
    <w:rsid w:val="00C15E40"/>
    <w:rsid w:val="00C31BCB"/>
    <w:rsid w:val="00C32EBF"/>
    <w:rsid w:val="00C45946"/>
    <w:rsid w:val="00C655B9"/>
    <w:rsid w:val="00C73E72"/>
    <w:rsid w:val="00C95DD7"/>
    <w:rsid w:val="00CB02AD"/>
    <w:rsid w:val="00CB312B"/>
    <w:rsid w:val="00CB4E09"/>
    <w:rsid w:val="00CC6914"/>
    <w:rsid w:val="00D01877"/>
    <w:rsid w:val="00D25CB7"/>
    <w:rsid w:val="00D435A9"/>
    <w:rsid w:val="00D47F76"/>
    <w:rsid w:val="00D50752"/>
    <w:rsid w:val="00D661A8"/>
    <w:rsid w:val="00D96034"/>
    <w:rsid w:val="00DE5576"/>
    <w:rsid w:val="00DF79D9"/>
    <w:rsid w:val="00E127E4"/>
    <w:rsid w:val="00E27890"/>
    <w:rsid w:val="00E81674"/>
    <w:rsid w:val="00EB62E3"/>
    <w:rsid w:val="00EE35DB"/>
    <w:rsid w:val="00F10922"/>
    <w:rsid w:val="00F1524E"/>
    <w:rsid w:val="00F15BBE"/>
    <w:rsid w:val="00F24348"/>
    <w:rsid w:val="00F3532C"/>
    <w:rsid w:val="00F6707D"/>
    <w:rsid w:val="00F947D7"/>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 w:type="paragraph" w:customStyle="1" w:styleId="Default">
    <w:name w:val="Default"/>
    <w:rsid w:val="00AA699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4</cp:revision>
  <dcterms:created xsi:type="dcterms:W3CDTF">2016-10-28T08:06:00Z</dcterms:created>
  <dcterms:modified xsi:type="dcterms:W3CDTF">2016-12-02T13:51:00Z</dcterms:modified>
</cp:coreProperties>
</file>